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E1" w:rsidRPr="00DA50E1" w:rsidRDefault="00DA50E1" w:rsidP="00DA50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0E1">
        <w:rPr>
          <w:rFonts w:ascii="Times New Roman" w:hAnsi="Times New Roman" w:cs="Times New Roman"/>
          <w:b/>
          <w:sz w:val="28"/>
          <w:szCs w:val="28"/>
        </w:rPr>
        <w:t>План практических занятий</w:t>
      </w:r>
    </w:p>
    <w:tbl>
      <w:tblPr>
        <w:tblStyle w:val="a3"/>
        <w:tblW w:w="9636" w:type="dxa"/>
        <w:tblLook w:val="01E0"/>
      </w:tblPr>
      <w:tblGrid>
        <w:gridCol w:w="723"/>
        <w:gridCol w:w="2641"/>
        <w:gridCol w:w="4257"/>
        <w:gridCol w:w="2015"/>
      </w:tblGrid>
      <w:tr w:rsidR="001572A9" w:rsidRPr="00DA50E1" w:rsidTr="001572A9">
        <w:tc>
          <w:tcPr>
            <w:tcW w:w="723" w:type="dxa"/>
            <w:vMerge w:val="restart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A50E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A50E1">
              <w:rPr>
                <w:sz w:val="28"/>
                <w:szCs w:val="28"/>
              </w:rPr>
              <w:t>/</w:t>
            </w:r>
            <w:proofErr w:type="spellStart"/>
            <w:r w:rsidRPr="00DA50E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41" w:type="dxa"/>
            <w:vMerge w:val="restart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4257" w:type="dxa"/>
            <w:vMerge w:val="restart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 xml:space="preserve">Содержание </w:t>
            </w:r>
          </w:p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практического занятия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  <w:vMerge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41" w:type="dxa"/>
            <w:vMerge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7" w:type="dxa"/>
            <w:vMerge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1</w:t>
            </w:r>
          </w:p>
        </w:tc>
        <w:tc>
          <w:tcPr>
            <w:tcW w:w="2641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pacing w:val="-1"/>
                <w:sz w:val="28"/>
                <w:szCs w:val="28"/>
              </w:rPr>
              <w:t>Арифметические операции под числами с фиксированной точкой.</w:t>
            </w:r>
          </w:p>
        </w:tc>
        <w:tc>
          <w:tcPr>
            <w:tcW w:w="4257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pacing w:val="-1"/>
                <w:sz w:val="28"/>
                <w:szCs w:val="28"/>
              </w:rPr>
              <w:t>Выполнение арифметических операций под числами с фиксированной точкой.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2</w:t>
            </w:r>
          </w:p>
        </w:tc>
        <w:tc>
          <w:tcPr>
            <w:tcW w:w="2641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pacing w:val="-2"/>
                <w:sz w:val="28"/>
                <w:szCs w:val="28"/>
              </w:rPr>
              <w:t>Арифметические операции под числами с плавающей точкой.</w:t>
            </w:r>
          </w:p>
        </w:tc>
        <w:tc>
          <w:tcPr>
            <w:tcW w:w="4257" w:type="dxa"/>
          </w:tcPr>
          <w:p w:rsidR="001572A9" w:rsidRPr="00DA50E1" w:rsidRDefault="001572A9" w:rsidP="000C75F3">
            <w:pPr>
              <w:rPr>
                <w:b/>
                <w:sz w:val="28"/>
                <w:szCs w:val="28"/>
              </w:rPr>
            </w:pPr>
            <w:r w:rsidRPr="00DA50E1">
              <w:rPr>
                <w:spacing w:val="-2"/>
                <w:sz w:val="28"/>
                <w:szCs w:val="28"/>
              </w:rPr>
              <w:t>Выполнение арифметических операций под числами с плавающей точкой.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3</w:t>
            </w:r>
          </w:p>
        </w:tc>
        <w:tc>
          <w:tcPr>
            <w:tcW w:w="2641" w:type="dxa"/>
          </w:tcPr>
          <w:p w:rsidR="001572A9" w:rsidRPr="00DA50E1" w:rsidRDefault="001572A9" w:rsidP="000C75F3">
            <w:pPr>
              <w:suppressAutoHyphens/>
              <w:rPr>
                <w:sz w:val="28"/>
                <w:szCs w:val="28"/>
              </w:rPr>
            </w:pPr>
            <w:r w:rsidRPr="00DA50E1">
              <w:rPr>
                <w:spacing w:val="-2"/>
                <w:sz w:val="28"/>
                <w:szCs w:val="28"/>
              </w:rPr>
              <w:t>Арифметические операции под двоично-десятичными кодами.</w:t>
            </w:r>
          </w:p>
        </w:tc>
        <w:tc>
          <w:tcPr>
            <w:tcW w:w="4257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pacing w:val="-2"/>
                <w:sz w:val="28"/>
                <w:szCs w:val="28"/>
              </w:rPr>
              <w:t xml:space="preserve">Выполнение </w:t>
            </w:r>
            <w:proofErr w:type="gramStart"/>
            <w:r w:rsidRPr="00DA50E1">
              <w:rPr>
                <w:spacing w:val="-2"/>
                <w:sz w:val="28"/>
                <w:szCs w:val="28"/>
              </w:rPr>
              <w:t>арифметических</w:t>
            </w:r>
            <w:proofErr w:type="gramEnd"/>
            <w:r w:rsidRPr="00DA50E1">
              <w:rPr>
                <w:spacing w:val="-2"/>
                <w:sz w:val="28"/>
                <w:szCs w:val="28"/>
              </w:rPr>
              <w:t xml:space="preserve"> операции под двоично-десятичными кодами.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4</w:t>
            </w:r>
          </w:p>
        </w:tc>
        <w:tc>
          <w:tcPr>
            <w:tcW w:w="2641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Функциональные узлы ЭВМ.</w:t>
            </w:r>
          </w:p>
        </w:tc>
        <w:tc>
          <w:tcPr>
            <w:tcW w:w="4257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Синтез функциональных узлов ЭВМ.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  <w:tr w:rsidR="001572A9" w:rsidRPr="00DA50E1" w:rsidTr="001572A9">
        <w:tc>
          <w:tcPr>
            <w:tcW w:w="723" w:type="dxa"/>
          </w:tcPr>
          <w:p w:rsidR="001572A9" w:rsidRPr="00DA50E1" w:rsidRDefault="001572A9" w:rsidP="000C75F3">
            <w:pPr>
              <w:rPr>
                <w:sz w:val="28"/>
                <w:szCs w:val="28"/>
              </w:rPr>
            </w:pPr>
            <w:r w:rsidRPr="00DA50E1">
              <w:rPr>
                <w:sz w:val="28"/>
                <w:szCs w:val="28"/>
              </w:rPr>
              <w:t>5</w:t>
            </w:r>
          </w:p>
        </w:tc>
        <w:tc>
          <w:tcPr>
            <w:tcW w:w="2641" w:type="dxa"/>
          </w:tcPr>
          <w:p w:rsidR="001572A9" w:rsidRPr="00DA50E1" w:rsidRDefault="001572A9" w:rsidP="000C75F3">
            <w:pPr>
              <w:suppressAutoHyphens/>
              <w:rPr>
                <w:sz w:val="28"/>
                <w:szCs w:val="28"/>
              </w:rPr>
            </w:pPr>
            <w:r w:rsidRPr="00DA50E1">
              <w:rPr>
                <w:spacing w:val="-1"/>
                <w:sz w:val="28"/>
                <w:szCs w:val="28"/>
              </w:rPr>
              <w:t>Микропрограммные автоматы на различных элементных базах.</w:t>
            </w:r>
          </w:p>
        </w:tc>
        <w:tc>
          <w:tcPr>
            <w:tcW w:w="4257" w:type="dxa"/>
          </w:tcPr>
          <w:p w:rsidR="001572A9" w:rsidRPr="00DA50E1" w:rsidRDefault="001572A9" w:rsidP="000C75F3">
            <w:pPr>
              <w:suppressAutoHyphens/>
              <w:rPr>
                <w:sz w:val="28"/>
                <w:szCs w:val="28"/>
              </w:rPr>
            </w:pPr>
            <w:r w:rsidRPr="00DA50E1">
              <w:rPr>
                <w:spacing w:val="-1"/>
                <w:sz w:val="28"/>
                <w:szCs w:val="28"/>
              </w:rPr>
              <w:t>Синтез микропрограммных автоматов на различных элементных базах.</w:t>
            </w:r>
          </w:p>
        </w:tc>
        <w:tc>
          <w:tcPr>
            <w:tcW w:w="2015" w:type="dxa"/>
          </w:tcPr>
          <w:p w:rsidR="001572A9" w:rsidRPr="00DA50E1" w:rsidRDefault="001572A9" w:rsidP="000C75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C03484" w:rsidRDefault="00C03484"/>
    <w:sectPr w:rsidR="00C03484" w:rsidSect="008C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A50E1"/>
    <w:rsid w:val="001572A9"/>
    <w:rsid w:val="008C4ABE"/>
    <w:rsid w:val="00C03484"/>
    <w:rsid w:val="00DA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5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566</Characters>
  <Application>Microsoft Office Word</Application>
  <DocSecurity>0</DocSecurity>
  <Lines>4</Lines>
  <Paragraphs>1</Paragraphs>
  <ScaleCrop>false</ScaleCrop>
  <Company>kgu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AzamatJ</dc:creator>
  <cp:keywords/>
  <dc:description/>
  <cp:lastModifiedBy>AzamatJ</cp:lastModifiedBy>
  <cp:revision>3</cp:revision>
  <dcterms:created xsi:type="dcterms:W3CDTF">2013-09-30T05:25:00Z</dcterms:created>
  <dcterms:modified xsi:type="dcterms:W3CDTF">2013-09-30T05:29:00Z</dcterms:modified>
</cp:coreProperties>
</file>